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60" w:rsidRDefault="00305960" w:rsidP="00305960">
      <w:pPr>
        <w:rPr>
          <w:rFonts w:hint="eastAsia"/>
          <w:b/>
          <w:sz w:val="32"/>
          <w:szCs w:val="32"/>
        </w:rPr>
      </w:pPr>
    </w:p>
    <w:p w:rsidR="00305960" w:rsidRDefault="00305960" w:rsidP="0030596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电气信息工程</w:t>
      </w:r>
      <w:r>
        <w:rPr>
          <w:b/>
          <w:sz w:val="32"/>
          <w:szCs w:val="32"/>
        </w:rPr>
        <w:t>学院综合素质学分考核标准表（初稿）</w:t>
      </w:r>
    </w:p>
    <w:bookmarkEnd w:id="0"/>
    <w:p w:rsidR="00305960" w:rsidRDefault="00305960" w:rsidP="00305960">
      <w:pPr>
        <w:tabs>
          <w:tab w:val="left" w:pos="4846"/>
        </w:tabs>
        <w:spacing w:line="460" w:lineRule="exact"/>
        <w:rPr>
          <w:sz w:val="24"/>
        </w:rPr>
      </w:pPr>
      <w:r>
        <w:rPr>
          <w:b/>
          <w:bCs/>
          <w:sz w:val="24"/>
        </w:rPr>
        <w:t>一、基本分：</w:t>
      </w:r>
      <w:r>
        <w:rPr>
          <w:sz w:val="24"/>
        </w:rPr>
        <w:t>60</w:t>
      </w:r>
      <w:r>
        <w:rPr>
          <w:sz w:val="24"/>
        </w:rPr>
        <w:t>分</w:t>
      </w:r>
    </w:p>
    <w:p w:rsidR="00305960" w:rsidRDefault="00305960" w:rsidP="00305960">
      <w:pPr>
        <w:spacing w:line="460" w:lineRule="exact"/>
        <w:rPr>
          <w:b/>
          <w:bCs/>
          <w:sz w:val="24"/>
        </w:rPr>
      </w:pPr>
      <w:r>
        <w:rPr>
          <w:b/>
          <w:bCs/>
          <w:sz w:val="24"/>
        </w:rPr>
        <w:t>二、加分：</w:t>
      </w:r>
    </w:p>
    <w:p w:rsidR="00305960" w:rsidRDefault="00305960" w:rsidP="00305960">
      <w:pPr>
        <w:spacing w:line="460" w:lineRule="exac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只适用于一次性抵充前一学期的减分，结余部分一律清零：</w:t>
      </w:r>
    </w:p>
    <w:tbl>
      <w:tblPr>
        <w:tblpPr w:leftFromText="180" w:rightFromText="180" w:vertAnchor="text" w:horzAnchor="page" w:tblpXSpec="center" w:tblpY="4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8"/>
        <w:gridCol w:w="2446"/>
      </w:tblGrid>
      <w:tr w:rsidR="00305960" w:rsidTr="006F732D">
        <w:trPr>
          <w:trHeight w:val="366"/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期末考试情况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学期成绩稳定在前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或</w:t>
            </w:r>
            <w:proofErr w:type="gramStart"/>
            <w:r>
              <w:rPr>
                <w:sz w:val="24"/>
              </w:rPr>
              <w:t>告别挂科的</w:t>
            </w:r>
            <w:proofErr w:type="gramEnd"/>
            <w:r>
              <w:rPr>
                <w:sz w:val="24"/>
              </w:rPr>
              <w:t>同学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学期</w:t>
            </w:r>
          </w:p>
        </w:tc>
      </w:tr>
      <w:tr w:rsidR="00305960" w:rsidTr="006F732D">
        <w:trPr>
          <w:trHeight w:val="862"/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在校宿舍情况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被学校表彰或成功创建文明</w:t>
            </w:r>
            <w:r>
              <w:rPr>
                <w:sz w:val="24"/>
              </w:rPr>
              <w:t>示范</w:t>
            </w:r>
            <w:r>
              <w:rPr>
                <w:rFonts w:hint="eastAsia"/>
                <w:sz w:val="24"/>
              </w:rPr>
              <w:t>寝室的宿舍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舍长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分</w:t>
            </w:r>
          </w:p>
        </w:tc>
      </w:tr>
      <w:tr w:rsidR="00305960" w:rsidTr="006F732D">
        <w:trPr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文体活动、竞赛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各类大学生文化艺术比赛、竞技体育比赛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rPr>
          <w:jc w:val="center"/>
        </w:trPr>
        <w:tc>
          <w:tcPr>
            <w:tcW w:w="3017" w:type="dxa"/>
            <w:vMerge w:val="restart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学术、科技活动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发表论文（文章、译文）</w:t>
            </w:r>
          </w:p>
        </w:tc>
        <w:tc>
          <w:tcPr>
            <w:tcW w:w="2446" w:type="dxa"/>
            <w:vMerge w:val="restart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305960" w:rsidTr="006F732D">
        <w:trPr>
          <w:trHeight w:val="303"/>
          <w:jc w:val="center"/>
        </w:trPr>
        <w:tc>
          <w:tcPr>
            <w:tcW w:w="3017" w:type="dxa"/>
            <w:vMerge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科学研究、实践锻炼</w:t>
            </w:r>
          </w:p>
        </w:tc>
        <w:tc>
          <w:tcPr>
            <w:tcW w:w="2446" w:type="dxa"/>
            <w:vMerge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</w:p>
        </w:tc>
      </w:tr>
      <w:tr w:rsidR="00305960" w:rsidTr="006F732D">
        <w:trPr>
          <w:trHeight w:val="303"/>
          <w:jc w:val="center"/>
        </w:trPr>
        <w:tc>
          <w:tcPr>
            <w:tcW w:w="3017" w:type="dxa"/>
            <w:vMerge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发明专利、软件类</w:t>
            </w:r>
          </w:p>
        </w:tc>
        <w:tc>
          <w:tcPr>
            <w:tcW w:w="2446" w:type="dxa"/>
            <w:vMerge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</w:p>
        </w:tc>
      </w:tr>
      <w:tr w:rsidR="00305960" w:rsidTr="006F732D">
        <w:trPr>
          <w:trHeight w:val="303"/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学科、科技比赛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高等数学竞赛、大学生英语竞赛、电子设计大赛、智能车大赛、蓝桥杯等比赛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305960" w:rsidTr="006F732D">
        <w:trPr>
          <w:trHeight w:val="303"/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学术报告讲座类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积极参加学校或二级学院组织的</w:t>
            </w:r>
            <w:r>
              <w:rPr>
                <w:rFonts w:hint="eastAsia"/>
                <w:sz w:val="24"/>
              </w:rPr>
              <w:t>学术报告和专题讲座、报告会、动员会等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次</w:t>
            </w:r>
          </w:p>
        </w:tc>
      </w:tr>
      <w:tr w:rsidR="00305960" w:rsidTr="006F732D">
        <w:trPr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志愿公益活动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参加</w:t>
            </w:r>
            <w:r>
              <w:rPr>
                <w:rFonts w:hint="eastAsia"/>
                <w:sz w:val="24"/>
              </w:rPr>
              <w:t>校内外</w:t>
            </w:r>
            <w:r>
              <w:rPr>
                <w:sz w:val="24"/>
              </w:rPr>
              <w:t>志愿者服务</w:t>
            </w:r>
            <w:r>
              <w:rPr>
                <w:rFonts w:hint="eastAsia"/>
                <w:sz w:val="24"/>
              </w:rPr>
              <w:t>、公益服务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rPr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社会实践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参与大学生社会实践（如“三下乡”活动），或学校组织的其他社会实践活动，并取得优秀成果者。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rPr>
          <w:jc w:val="center"/>
        </w:trPr>
        <w:tc>
          <w:tcPr>
            <w:tcW w:w="301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社会表彰</w:t>
            </w:r>
          </w:p>
        </w:tc>
        <w:tc>
          <w:tcPr>
            <w:tcW w:w="3018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获得校内外有关单位、部门或个人表彰</w:t>
            </w:r>
          </w:p>
        </w:tc>
        <w:tc>
          <w:tcPr>
            <w:tcW w:w="2446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</w:t>
            </w:r>
          </w:p>
        </w:tc>
      </w:tr>
    </w:tbl>
    <w:p w:rsidR="00305960" w:rsidRDefault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Pr="00305960" w:rsidRDefault="00305960" w:rsidP="00305960"/>
    <w:p w:rsidR="00305960" w:rsidRDefault="00305960" w:rsidP="00305960"/>
    <w:p w:rsidR="0053799E" w:rsidRDefault="0053799E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rPr>
          <w:rFonts w:hint="eastAsia"/>
        </w:rPr>
      </w:pPr>
    </w:p>
    <w:p w:rsidR="00305960" w:rsidRDefault="00305960" w:rsidP="00305960">
      <w:pPr>
        <w:spacing w:line="460" w:lineRule="exact"/>
        <w:rPr>
          <w:b/>
          <w:bCs/>
          <w:sz w:val="24"/>
        </w:rPr>
      </w:pPr>
      <w:r>
        <w:rPr>
          <w:b/>
          <w:bCs/>
          <w:sz w:val="24"/>
        </w:rPr>
        <w:t>三、减分：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2455"/>
      </w:tblGrid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恶意破坏课堂，影响正常教学工作的开展者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本学期旷课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学时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不参加规定的暑期社会实践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晚自习缺勤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夜不归宿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评为不达标宿舍或不及格宿舍的成员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经</w:t>
            </w:r>
            <w:proofErr w:type="gramStart"/>
            <w:r>
              <w:rPr>
                <w:rFonts w:hint="eastAsia"/>
                <w:sz w:val="24"/>
              </w:rPr>
              <w:t>查使用</w:t>
            </w:r>
            <w:proofErr w:type="gramEnd"/>
            <w:r>
              <w:rPr>
                <w:rFonts w:hint="eastAsia"/>
                <w:sz w:val="24"/>
              </w:rPr>
              <w:t>违规电器被通报批评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经查在校内赌博、打架等影响校园秩序的行为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305960" w:rsidTr="006F732D">
        <w:tc>
          <w:tcPr>
            <w:tcW w:w="6067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经任课教师考察在课堂上表现不好的同学</w:t>
            </w:r>
          </w:p>
        </w:tc>
        <w:tc>
          <w:tcPr>
            <w:tcW w:w="2455" w:type="dxa"/>
          </w:tcPr>
          <w:p w:rsidR="00305960" w:rsidRDefault="00305960" w:rsidP="006F732D">
            <w:pPr>
              <w:tabs>
                <w:tab w:val="left" w:pos="4846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</w:t>
            </w:r>
          </w:p>
        </w:tc>
      </w:tr>
    </w:tbl>
    <w:p w:rsidR="00305960" w:rsidRDefault="00305960" w:rsidP="00305960">
      <w:pPr>
        <w:tabs>
          <w:tab w:val="left" w:pos="4846"/>
        </w:tabs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注：申请素质加分的项目均需附带证明材料，如：奖状、表彰通知、感谢信等。</w:t>
      </w:r>
    </w:p>
    <w:p w:rsidR="00305960" w:rsidRPr="00305960" w:rsidRDefault="00305960" w:rsidP="00305960"/>
    <w:sectPr w:rsidR="00305960" w:rsidRPr="00305960" w:rsidSect="003059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C4" w:rsidRDefault="00DB0FC4" w:rsidP="00305960">
      <w:r>
        <w:separator/>
      </w:r>
    </w:p>
  </w:endnote>
  <w:endnote w:type="continuationSeparator" w:id="0">
    <w:p w:rsidR="00DB0FC4" w:rsidRDefault="00DB0FC4" w:rsidP="003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C4" w:rsidRDefault="00DB0FC4" w:rsidP="00305960">
      <w:r>
        <w:separator/>
      </w:r>
    </w:p>
  </w:footnote>
  <w:footnote w:type="continuationSeparator" w:id="0">
    <w:p w:rsidR="00DB0FC4" w:rsidRDefault="00DB0FC4" w:rsidP="0030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F9"/>
    <w:rsid w:val="00305960"/>
    <w:rsid w:val="0053799E"/>
    <w:rsid w:val="00873CF9"/>
    <w:rsid w:val="00D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2019-05-23T08:40:00Z</dcterms:created>
  <dcterms:modified xsi:type="dcterms:W3CDTF">2019-05-23T08:42:00Z</dcterms:modified>
</cp:coreProperties>
</file>